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E8F2B" w14:textId="77777777" w:rsidR="005E5D22" w:rsidRPr="008D58F1" w:rsidRDefault="00000000">
      <w:pPr>
        <w:rPr>
          <w:rFonts w:ascii="Sennheiser Office" w:hAnsi="Sennheiser Office"/>
          <w:b/>
          <w:color w:val="0095D5"/>
          <w:highlight w:val="white"/>
        </w:rPr>
      </w:pPr>
      <w:r w:rsidRPr="008D58F1">
        <w:rPr>
          <w:rFonts w:ascii="Sennheiser Office" w:hAnsi="Sennheiser Office"/>
          <w:b/>
          <w:color w:val="0095D5"/>
          <w:highlight w:val="white"/>
        </w:rPr>
        <w:t>Menuju Masa Depan Audio</w:t>
      </w:r>
    </w:p>
    <w:p w14:paraId="070CC743" w14:textId="77777777" w:rsidR="005E5D22" w:rsidRPr="008D58F1" w:rsidRDefault="00000000">
      <w:pPr>
        <w:rPr>
          <w:rFonts w:ascii="Sennheiser Office" w:hAnsi="Sennheiser Office"/>
          <w:b/>
          <w:highlight w:val="white"/>
        </w:rPr>
      </w:pPr>
      <w:r w:rsidRPr="008D58F1">
        <w:rPr>
          <w:rFonts w:ascii="Sennheiser Office" w:hAnsi="Sennheiser Office"/>
          <w:b/>
          <w:highlight w:val="white"/>
        </w:rPr>
        <w:t>Sennheiser Group melakukan investasi berkelanjutan pada fasilitas produksi di Jerman</w:t>
      </w:r>
    </w:p>
    <w:p w14:paraId="10450F30" w14:textId="77777777" w:rsidR="005E5D22" w:rsidRPr="008D58F1" w:rsidRDefault="005E5D22">
      <w:pPr>
        <w:rPr>
          <w:rFonts w:ascii="Sennheiser Office" w:hAnsi="Sennheiser Office"/>
          <w:b/>
          <w:highlight w:val="yellow"/>
        </w:rPr>
      </w:pPr>
    </w:p>
    <w:p w14:paraId="59DAEEAD" w14:textId="01EDE850" w:rsidR="005E5D22" w:rsidRPr="008D58F1" w:rsidRDefault="00000000">
      <w:pPr>
        <w:spacing w:after="200"/>
        <w:rPr>
          <w:rFonts w:ascii="Sennheiser Office" w:hAnsi="Sennheiser Office"/>
          <w:b/>
          <w:highlight w:val="white"/>
        </w:rPr>
      </w:pPr>
      <w:r w:rsidRPr="008C33E7">
        <w:rPr>
          <w:rFonts w:ascii="Sennheiser Office" w:hAnsi="Sennheiser Office"/>
          <w:b/>
        </w:rPr>
        <w:t xml:space="preserve">Jakarta, </w:t>
      </w:r>
      <w:r w:rsidR="008C33E7" w:rsidRPr="008C33E7">
        <w:rPr>
          <w:rFonts w:ascii="Sennheiser Office" w:hAnsi="Sennheiser Office"/>
          <w:b/>
        </w:rPr>
        <w:t>3 Juni 2024</w:t>
      </w:r>
      <w:r w:rsidRPr="008C33E7">
        <w:rPr>
          <w:rFonts w:ascii="Sennheiser Office" w:hAnsi="Sennheiser Office"/>
          <w:b/>
        </w:rPr>
        <w:t xml:space="preserve"> </w:t>
      </w:r>
      <w:r w:rsidRPr="008D58F1">
        <w:rPr>
          <w:rFonts w:ascii="Sennheiser Office" w:hAnsi="Sennheiser Office"/>
          <w:b/>
          <w:highlight w:val="white"/>
        </w:rPr>
        <w:t xml:space="preserve">– Sennheiser Group berinvestasi secara signifikan pada pabriknya sendiri. Dengan cara, perusahaan milik keluarga tersebut memperkuat kemandirian produksinya dan memastikan kelanjutan dari kesuksesannya dalam membentuk masa depan dunia audio. Kantor pusatnya di Wedemark dekat Hanover, investasi saat ini sedang dilakukan dalam teknologi produksi mutakhir, khususnya dalam perakitan </w:t>
      </w:r>
      <w:r w:rsidRPr="008D58F1">
        <w:rPr>
          <w:rFonts w:ascii="Sennheiser Office" w:hAnsi="Sennheiser Office"/>
          <w:b/>
          <w:i/>
          <w:highlight w:val="white"/>
        </w:rPr>
        <w:t xml:space="preserve">circuit board </w:t>
      </w:r>
      <w:r w:rsidRPr="008D58F1">
        <w:rPr>
          <w:rFonts w:ascii="Sennheiser Office" w:hAnsi="Sennheiser Office"/>
          <w:b/>
          <w:highlight w:val="white"/>
        </w:rPr>
        <w:t xml:space="preserve">cetak. Di bawah bendera </w:t>
      </w:r>
      <w:r w:rsidRPr="008D58F1">
        <w:rPr>
          <w:rFonts w:ascii="Sennheiser Office" w:hAnsi="Sennheiser Office"/>
          <w:b/>
          <w:i/>
          <w:highlight w:val="white"/>
        </w:rPr>
        <w:t>‘Moving into the Future'</w:t>
      </w:r>
      <w:r w:rsidRPr="008D58F1">
        <w:rPr>
          <w:rFonts w:ascii="Sennheiser Office" w:hAnsi="Sennheiser Office"/>
          <w:b/>
          <w:highlight w:val="white"/>
        </w:rPr>
        <w:t xml:space="preserve">, serangkaian langkah ekspansi dan restrukturisasi sedang dilakukan: Langkah pertama adalah merelokasi jalur produksi yang sudah ada untuk mengosongkan ruang. Kemudian, dua </w:t>
      </w:r>
      <w:r w:rsidRPr="008D58F1">
        <w:rPr>
          <w:rFonts w:ascii="Sennheiser Office" w:hAnsi="Sennheiser Office"/>
          <w:b/>
          <w:i/>
          <w:highlight w:val="white"/>
        </w:rPr>
        <w:t>oven reflow</w:t>
      </w:r>
      <w:r w:rsidRPr="008D58F1">
        <w:rPr>
          <w:rFonts w:ascii="Sennheiser Office" w:hAnsi="Sennheiser Office"/>
          <w:b/>
          <w:highlight w:val="white"/>
        </w:rPr>
        <w:t xml:space="preserve"> baru diangkat melalui atap ruang produksi dengan derek. Hal ini memungkinkan empat sistem perakitan untuk dipasang di ruang produksi, tidak seperti dua sistem sebelumnya, sehingga dapat meningkatkan kapasitas produksi </w:t>
      </w:r>
      <w:r w:rsidRPr="008D58F1">
        <w:rPr>
          <w:rFonts w:ascii="Sennheiser Office" w:hAnsi="Sennheiser Office"/>
          <w:b/>
          <w:i/>
          <w:highlight w:val="white"/>
        </w:rPr>
        <w:t>circuit board</w:t>
      </w:r>
      <w:r w:rsidRPr="008D58F1">
        <w:rPr>
          <w:rFonts w:ascii="Sennheiser Office" w:hAnsi="Sennheiser Office"/>
          <w:b/>
          <w:highlight w:val="white"/>
        </w:rPr>
        <w:t xml:space="preserve"> cetak.</w:t>
      </w:r>
    </w:p>
    <w:p w14:paraId="7D441AB0" w14:textId="77777777" w:rsidR="005E5D22" w:rsidRPr="008D58F1" w:rsidRDefault="00000000">
      <w:pPr>
        <w:spacing w:after="200"/>
        <w:rPr>
          <w:rFonts w:ascii="Sennheiser Office" w:hAnsi="Sennheiser Office"/>
          <w:highlight w:val="white"/>
        </w:rPr>
      </w:pPr>
      <w:r w:rsidRPr="008D58F1">
        <w:rPr>
          <w:rFonts w:ascii="Sennheiser Office" w:hAnsi="Sennheiser Office"/>
          <w:highlight w:val="white"/>
        </w:rPr>
        <w:t xml:space="preserve">Sennheiser semakin memperluas kapasitas produksi di kantor pusatnya di Jerman. Dalam produksi, relokasi Surface Mounted Device (SMD) Line 1 untuk menciptakan ruang dalam sistem perakitan </w:t>
      </w:r>
      <w:r w:rsidRPr="008D58F1">
        <w:rPr>
          <w:rFonts w:ascii="Sennheiser Office" w:hAnsi="Sennheiser Office"/>
          <w:i/>
          <w:highlight w:val="white"/>
        </w:rPr>
        <w:t>circuit board</w:t>
      </w:r>
      <w:r w:rsidRPr="008D58F1">
        <w:rPr>
          <w:rFonts w:ascii="Sennheiser Office" w:hAnsi="Sennheiser Office"/>
          <w:highlight w:val="white"/>
        </w:rPr>
        <w:t xml:space="preserve"> cetak tambahan hanyalah permulaan. “Relokasi sistem lini produksi ini dan penambahan instalasi yang baru merupakan salah satu dari beberapa langkah untuk memperkuat produksi kami. Dengan investasi berkelanjutan pada kapasitas produksi di Wedemark, kami menjadikan diri kami lebih mandiri dalam hal rantai pasokan. Tahun lalu, kami telah menginvestasikan sekitar 5 juta euro di lokasi ini. Tahun ini, jumlahnya lebih dari 14 juta euro,” jelas Dr. Andreas Fischer, Chief Operating Officer (COO) dan anggota Executive Management Board. “Kami terus meningkatkan rantai pasokan dan terus memperluas kapasitas produksi kami. Hal ini tidak hanya membuat kami siap menghadapi masa depan dalam jangka panjang, namun juga memastikan kami terus menjadi mitra yang dapat diandalkan bagi para pelanggan kami,” tambah Co-CEO Daniel Sennheiser.</w:t>
      </w:r>
    </w:p>
    <w:p w14:paraId="583381DC" w14:textId="77777777" w:rsidR="005E5D22" w:rsidRPr="008D58F1" w:rsidRDefault="00000000">
      <w:pPr>
        <w:spacing w:after="200"/>
        <w:rPr>
          <w:rFonts w:ascii="Sennheiser Office" w:hAnsi="Sennheiser Office"/>
          <w:highlight w:val="white"/>
        </w:rPr>
      </w:pPr>
      <w:r w:rsidRPr="008D58F1">
        <w:rPr>
          <w:rFonts w:ascii="Sennheiser Office" w:hAnsi="Sennheiser Office"/>
          <w:highlight w:val="white"/>
        </w:rPr>
        <w:t xml:space="preserve">Lini produksi SMD 1 yang pertama telah digunakan di Wedemark sejak 2017; jalur lain dengan kapasitas produksi dua kali lipat mulai beroperasi pada tahun 2022. Bersama-sama, mereka memproduksi </w:t>
      </w:r>
      <w:r w:rsidRPr="008D58F1">
        <w:rPr>
          <w:rFonts w:ascii="Sennheiser Office" w:hAnsi="Sennheiser Office"/>
          <w:i/>
          <w:highlight w:val="white"/>
        </w:rPr>
        <w:t xml:space="preserve">circuit board </w:t>
      </w:r>
      <w:r w:rsidRPr="008D58F1">
        <w:rPr>
          <w:rFonts w:ascii="Sennheiser Office" w:hAnsi="Sennheiser Office"/>
          <w:highlight w:val="white"/>
        </w:rPr>
        <w:t xml:space="preserve">cetak dengan andal di jalur perakitan. Dengan bantuan delapan kepala penempatan, sistem SMD 1 menempatkan komponen pada </w:t>
      </w:r>
      <w:r w:rsidRPr="008D58F1">
        <w:rPr>
          <w:rFonts w:ascii="Sennheiser Office" w:hAnsi="Sennheiser Office"/>
          <w:i/>
          <w:highlight w:val="white"/>
        </w:rPr>
        <w:t>circuit board</w:t>
      </w:r>
      <w:r w:rsidRPr="008D58F1">
        <w:rPr>
          <w:rFonts w:ascii="Sennheiser Office" w:hAnsi="Sennheiser Office"/>
          <w:highlight w:val="white"/>
        </w:rPr>
        <w:t xml:space="preserve"> cetak dengan kecepatan rata-rata 25.000 buah per jam. Relokasi mesin ini berarti kini terdapat ruang untuk total empat sistem penempatan SMD di lantai produksi, tidak seperti dua sistem penempatan sebelumnya. Dengan hadirnya</w:t>
      </w:r>
      <w:r w:rsidRPr="008D58F1">
        <w:rPr>
          <w:rFonts w:ascii="Sennheiser Office" w:hAnsi="Sennheiser Office"/>
          <w:i/>
          <w:highlight w:val="white"/>
        </w:rPr>
        <w:t xml:space="preserve"> oven reflow</w:t>
      </w:r>
      <w:r w:rsidRPr="008D58F1">
        <w:rPr>
          <w:rFonts w:ascii="Sennheiser Office" w:hAnsi="Sennheiser Office"/>
          <w:highlight w:val="white"/>
        </w:rPr>
        <w:t xml:space="preserve"> lini baru, perusahaan tidak hanya dapat meningkatkan kapasitas produksi </w:t>
      </w:r>
      <w:r w:rsidRPr="008D58F1">
        <w:rPr>
          <w:rFonts w:ascii="Sennheiser Office" w:hAnsi="Sennheiser Office"/>
          <w:i/>
          <w:highlight w:val="white"/>
        </w:rPr>
        <w:t>circuit board</w:t>
      </w:r>
      <w:r w:rsidRPr="008D58F1">
        <w:rPr>
          <w:rFonts w:ascii="Sennheiser Office" w:hAnsi="Sennheiser Office"/>
          <w:highlight w:val="white"/>
        </w:rPr>
        <w:t xml:space="preserve"> cetak beberapa kali lipat, tetapi juga </w:t>
      </w:r>
      <w:r w:rsidRPr="008D58F1">
        <w:rPr>
          <w:rFonts w:ascii="Sennheiser Office" w:hAnsi="Sennheiser Office"/>
          <w:highlight w:val="white"/>
        </w:rPr>
        <w:lastRenderedPageBreak/>
        <w:t>mengimbangi perkembangan teknologi. Pengaturan baru ini juga memungkinkan aliran material yang dioptimalkan. Logistik dari perpindahan tersebut sangat menantang dan struktur khusus harus dibangun untuk mengangkut sebagian besar alat berat tersebut. Untuk memasang</w:t>
      </w:r>
      <w:r w:rsidRPr="008D58F1">
        <w:rPr>
          <w:rFonts w:ascii="Sennheiser Office" w:hAnsi="Sennheiser Office"/>
          <w:i/>
          <w:highlight w:val="white"/>
        </w:rPr>
        <w:t xml:space="preserve"> oven reflow</w:t>
      </w:r>
      <w:r w:rsidRPr="008D58F1">
        <w:rPr>
          <w:rFonts w:ascii="Sennheiser Office" w:hAnsi="Sennheiser Office"/>
          <w:highlight w:val="white"/>
        </w:rPr>
        <w:t xml:space="preserve">, atap ruang produksi harus dibuka dan oven ditempatkan di area produksi dari atas menggunakan </w:t>
      </w:r>
      <w:r w:rsidRPr="008D58F1">
        <w:rPr>
          <w:rFonts w:ascii="Sennheiser Office" w:hAnsi="Sennheiser Office"/>
          <w:i/>
          <w:highlight w:val="white"/>
        </w:rPr>
        <w:t>crane</w:t>
      </w:r>
      <w:r w:rsidRPr="008D58F1">
        <w:rPr>
          <w:rFonts w:ascii="Sennheiser Office" w:hAnsi="Sennheiser Office"/>
          <w:highlight w:val="white"/>
        </w:rPr>
        <w:t xml:space="preserve">. Fakta bahwa semuanya berjalan lancar terutama disebabkan oleh persiapan ekstensif sebelumnya, kata Fischer. "Sejak awal tahun, kami melakukan pra produksi sekitar 10.000 </w:t>
      </w:r>
      <w:r w:rsidRPr="008D58F1">
        <w:rPr>
          <w:rFonts w:ascii="Sennheiser Office" w:hAnsi="Sennheiser Office"/>
          <w:i/>
          <w:highlight w:val="white"/>
        </w:rPr>
        <w:t xml:space="preserve">circuit board </w:t>
      </w:r>
      <w:r w:rsidRPr="008D58F1">
        <w:rPr>
          <w:rFonts w:ascii="Sennheiser Office" w:hAnsi="Sennheiser Office"/>
          <w:highlight w:val="white"/>
        </w:rPr>
        <w:t>untuk mengkompensasi hilangnya produksi selama pemindahan. Tanpa komitmen khusus dari seluruh tim, relokasi tidak akan mungkin terjadi."</w:t>
      </w:r>
    </w:p>
    <w:p w14:paraId="4DAD5E92" w14:textId="77777777" w:rsidR="005E5D22" w:rsidRPr="008D58F1" w:rsidRDefault="00000000">
      <w:pPr>
        <w:spacing w:after="200"/>
        <w:rPr>
          <w:rFonts w:ascii="Sennheiser Office" w:hAnsi="Sennheiser Office"/>
          <w:b/>
          <w:highlight w:val="white"/>
        </w:rPr>
      </w:pPr>
      <w:r w:rsidRPr="008D58F1">
        <w:rPr>
          <w:rFonts w:ascii="Sennheiser Office" w:hAnsi="Sennheiser Office"/>
          <w:b/>
          <w:highlight w:val="white"/>
        </w:rPr>
        <w:t>Menuju Masa Depan</w:t>
      </w:r>
    </w:p>
    <w:p w14:paraId="3E17B073" w14:textId="77777777" w:rsidR="005E5D22" w:rsidRPr="008D58F1" w:rsidRDefault="00000000">
      <w:pPr>
        <w:spacing w:after="200"/>
        <w:rPr>
          <w:rFonts w:ascii="Sennheiser Office" w:hAnsi="Sennheiser Office"/>
          <w:highlight w:val="white"/>
        </w:rPr>
      </w:pPr>
      <w:r w:rsidRPr="008D58F1">
        <w:rPr>
          <w:rFonts w:ascii="Sennheiser Office" w:hAnsi="Sennheiser Office"/>
          <w:highlight w:val="white"/>
        </w:rPr>
        <w:t xml:space="preserve">Langkah ini merupakan bagian dari serangkaian investasi untuk memperkuat pabrik di Wedemark. Situs di Wennebostel memiliki spesialisasi dalam teknologi untuk proses otomatisasi dan presisi tinggi, serta pembuatan produk kelas atas, termasuk produksi kapsul mikrofon di </w:t>
      </w:r>
      <w:r w:rsidRPr="008D58F1">
        <w:rPr>
          <w:rFonts w:ascii="Sennheiser Office" w:hAnsi="Sennheiser Office"/>
          <w:i/>
          <w:highlight w:val="white"/>
        </w:rPr>
        <w:t>clean room</w:t>
      </w:r>
      <w:r w:rsidRPr="008D58F1">
        <w:rPr>
          <w:rFonts w:ascii="Sennheiser Office" w:hAnsi="Sennheiser Office"/>
          <w:highlight w:val="white"/>
        </w:rPr>
        <w:t xml:space="preserve"> miliknya. Untuk mempertajam fokus ini, perusahaan telah berinvestasi dalam lini SMD baru pada tahun 2022 dan sistem manajemen alat digital serta sepuluh sistem produksi tambahan untuk komponen mikrofon pada tahun 2023. Langkah lain yang akan datang mencakup penambahan sistem penyimpanan SMD otomatis.</w:t>
      </w:r>
    </w:p>
    <w:p w14:paraId="7B31DF20" w14:textId="77777777" w:rsidR="005E5D22" w:rsidRPr="008D58F1" w:rsidRDefault="00000000">
      <w:pPr>
        <w:spacing w:after="200"/>
        <w:rPr>
          <w:rFonts w:ascii="Sennheiser Office" w:hAnsi="Sennheiser Office"/>
          <w:b/>
          <w:color w:val="000000"/>
          <w:highlight w:val="yellow"/>
        </w:rPr>
      </w:pPr>
      <w:r w:rsidRPr="008D58F1">
        <w:rPr>
          <w:rFonts w:ascii="Sennheiser Office" w:hAnsi="Sennheiser Office"/>
          <w:highlight w:val="white"/>
        </w:rPr>
        <w:t>Sebaliknya, pabrik di Brașov, Rumania, berfokus pada produksi manual serta pengujian akhir dan pengemasan produk. Spesialis audio juga berinvestasi secara signifikan di lokasi ini sebagai bagian dari strategi pertumbuhan berkelanjutan dan melipatgandakan ruang produksi yang tersedia tahun lalu. Pada tahun 2023, total hampir 13 juta euro dihabiskan untuk perluasan lokasi produksi perusahaan. “Dengan fasilitas produksi kami yang kuat, kami berinvestasi pada kompetensi inti kami – pada produk-produk kami yang berkualitas tinggi,” kata Andreas Fischer.</w:t>
      </w:r>
    </w:p>
    <w:p w14:paraId="4349CB9B" w14:textId="77777777" w:rsidR="005E5D22" w:rsidRPr="008D58F1" w:rsidRDefault="005E5D22">
      <w:pPr>
        <w:pBdr>
          <w:top w:val="nil"/>
          <w:left w:val="nil"/>
          <w:bottom w:val="nil"/>
          <w:right w:val="nil"/>
          <w:between w:val="nil"/>
        </w:pBdr>
        <w:spacing w:line="240" w:lineRule="auto"/>
        <w:rPr>
          <w:rFonts w:ascii="Sennheiser Office" w:hAnsi="Sennheiser Office"/>
          <w:b/>
          <w:color w:val="000000"/>
          <w:highlight w:val="yellow"/>
        </w:rPr>
      </w:pPr>
    </w:p>
    <w:p w14:paraId="0CF4B291" w14:textId="2D6CD33F" w:rsidR="005E5D22" w:rsidRPr="008D58F1" w:rsidRDefault="00000000">
      <w:pPr>
        <w:spacing w:line="240" w:lineRule="auto"/>
        <w:rPr>
          <w:rFonts w:ascii="Sennheiser Office" w:hAnsi="Sennheiser Office"/>
          <w:b/>
          <w:highlight w:val="white"/>
        </w:rPr>
      </w:pPr>
      <w:r w:rsidRPr="008D58F1">
        <w:rPr>
          <w:rFonts w:ascii="Sennheiser Office" w:hAnsi="Sennheiser Office"/>
          <w:b/>
          <w:highlight w:val="white"/>
        </w:rPr>
        <w:t>Tentang Sennheiser</w:t>
      </w:r>
      <w:r w:rsidR="007572E4">
        <w:rPr>
          <w:rFonts w:ascii="Sennheiser Office" w:hAnsi="Sennheiser Office"/>
          <w:b/>
          <w:highlight w:val="white"/>
        </w:rPr>
        <w:t xml:space="preserve"> Group</w:t>
      </w:r>
    </w:p>
    <w:p w14:paraId="22730C2A" w14:textId="77777777" w:rsidR="005E5D22" w:rsidRPr="008D58F1" w:rsidRDefault="00000000">
      <w:pPr>
        <w:spacing w:line="240" w:lineRule="auto"/>
        <w:rPr>
          <w:rFonts w:ascii="Sennheiser Office" w:hAnsi="Sennheiser Office"/>
          <w:highlight w:val="white"/>
        </w:rPr>
      </w:pPr>
      <w:r w:rsidRPr="008D58F1">
        <w:rPr>
          <w:rFonts w:ascii="Sennheiser Office" w:hAnsi="Sennheiser Office"/>
          <w:highlight w:val="white"/>
        </w:rPr>
        <w:t>Membangun masa depan audio dan menciptakan pengalaman suara unik bagi pelanggan kami - inilah aspirasi yang menyatukan karyawan Sennheiser Group di seluruh dunia. Perusahaan independen milik keluarga Sennheiser didirikan pada tahun 1945. Saat ini, perusahaan ini dikelola pada generasi ketiga oleh Dr. Andreas Sennheiser dan Daniel Sennheiser dan merupakan salah satu produsen terkemuka di bidang teknologi audio profesional.</w:t>
      </w:r>
    </w:p>
    <w:p w14:paraId="32A67688" w14:textId="77777777" w:rsidR="005E5D22" w:rsidRPr="008D58F1" w:rsidRDefault="005E5D22">
      <w:pPr>
        <w:spacing w:line="240" w:lineRule="auto"/>
        <w:rPr>
          <w:rFonts w:ascii="Sennheiser Office" w:hAnsi="Sennheiser Office"/>
          <w:highlight w:val="white"/>
        </w:rPr>
      </w:pPr>
    </w:p>
    <w:p w14:paraId="371E1FFD" w14:textId="77777777" w:rsidR="005E5D22" w:rsidRPr="008D58F1" w:rsidRDefault="00000000">
      <w:pPr>
        <w:spacing w:line="240" w:lineRule="auto"/>
        <w:rPr>
          <w:rFonts w:ascii="Sennheiser Office" w:eastAsia="Quattrocento Sans" w:hAnsi="Sennheiser Office" w:cs="Quattrocento Sans"/>
          <w:color w:val="000000"/>
          <w:highlight w:val="white"/>
        </w:rPr>
      </w:pPr>
      <w:hyperlink r:id="rId7">
        <w:r w:rsidRPr="008D58F1">
          <w:rPr>
            <w:rFonts w:ascii="Sennheiser Office" w:hAnsi="Sennheiser Office"/>
            <w:highlight w:val="white"/>
            <w:u w:val="single"/>
          </w:rPr>
          <w:t>sennheiser.com</w:t>
        </w:r>
      </w:hyperlink>
      <w:r w:rsidRPr="008D58F1">
        <w:rPr>
          <w:rFonts w:ascii="Sennheiser Office" w:hAnsi="Sennheiser Office"/>
          <w:highlight w:val="white"/>
        </w:rPr>
        <w:t xml:space="preserve"> | </w:t>
      </w:r>
      <w:hyperlink r:id="rId8">
        <w:r w:rsidRPr="008D58F1">
          <w:rPr>
            <w:rFonts w:ascii="Sennheiser Office" w:hAnsi="Sennheiser Office"/>
            <w:highlight w:val="white"/>
            <w:u w:val="single"/>
          </w:rPr>
          <w:t>neumann.com</w:t>
        </w:r>
      </w:hyperlink>
      <w:r w:rsidRPr="008D58F1">
        <w:rPr>
          <w:rFonts w:ascii="Sennheiser Office" w:hAnsi="Sennheiser Office"/>
          <w:highlight w:val="white"/>
        </w:rPr>
        <w:t xml:space="preserve"> |</w:t>
      </w:r>
      <w:r w:rsidRPr="008D58F1">
        <w:rPr>
          <w:rFonts w:ascii="Sennheiser Office" w:hAnsi="Sennheiser Office"/>
          <w:highlight w:val="white"/>
          <w:u w:val="single"/>
        </w:rPr>
        <w:t xml:space="preserve"> dear-reality.com </w:t>
      </w:r>
      <w:r w:rsidRPr="008D58F1">
        <w:rPr>
          <w:rFonts w:ascii="Sennheiser Office" w:hAnsi="Sennheiser Office"/>
          <w:highlight w:val="white"/>
        </w:rPr>
        <w:t xml:space="preserve">| </w:t>
      </w:r>
      <w:hyperlink r:id="rId9">
        <w:r w:rsidRPr="008D58F1">
          <w:rPr>
            <w:rFonts w:ascii="Sennheiser Office" w:hAnsi="Sennheiser Office"/>
            <w:highlight w:val="white"/>
            <w:u w:val="single"/>
          </w:rPr>
          <w:t>https://www.merging.com/</w:t>
        </w:r>
      </w:hyperlink>
    </w:p>
    <w:p w14:paraId="19BE0BEC" w14:textId="77777777" w:rsidR="005E5D22" w:rsidRPr="008D58F1" w:rsidRDefault="005E5D22">
      <w:pPr>
        <w:pBdr>
          <w:top w:val="nil"/>
          <w:left w:val="nil"/>
          <w:bottom w:val="nil"/>
          <w:right w:val="nil"/>
          <w:between w:val="nil"/>
        </w:pBdr>
        <w:spacing w:line="240" w:lineRule="auto"/>
        <w:rPr>
          <w:rFonts w:ascii="Sennheiser Office" w:hAnsi="Sennheiser Office"/>
          <w:highlight w:val="yellow"/>
          <w:u w:val="single"/>
        </w:rPr>
      </w:pPr>
    </w:p>
    <w:p w14:paraId="2ADC1C80" w14:textId="77777777" w:rsidR="005E5D22" w:rsidRPr="008D58F1" w:rsidRDefault="005E5D22">
      <w:pPr>
        <w:pBdr>
          <w:top w:val="nil"/>
          <w:left w:val="nil"/>
          <w:bottom w:val="nil"/>
          <w:right w:val="nil"/>
          <w:between w:val="nil"/>
        </w:pBdr>
        <w:spacing w:line="240" w:lineRule="auto"/>
        <w:rPr>
          <w:rFonts w:ascii="Sennheiser Office" w:hAnsi="Sennheiser Office"/>
          <w:highlight w:val="yellow"/>
          <w:u w:val="single"/>
        </w:rPr>
      </w:pPr>
    </w:p>
    <w:tbl>
      <w:tblPr>
        <w:tblStyle w:val="a0"/>
        <w:tblW w:w="7880" w:type="dxa"/>
        <w:tblBorders>
          <w:top w:val="nil"/>
          <w:left w:val="nil"/>
          <w:bottom w:val="nil"/>
          <w:right w:val="nil"/>
          <w:insideH w:val="nil"/>
          <w:insideV w:val="nil"/>
        </w:tblBorders>
        <w:tblLayout w:type="fixed"/>
        <w:tblLook w:val="0400" w:firstRow="0" w:lastRow="0" w:firstColumn="0" w:lastColumn="0" w:noHBand="0" w:noVBand="1"/>
      </w:tblPr>
      <w:tblGrid>
        <w:gridCol w:w="7408"/>
        <w:gridCol w:w="236"/>
        <w:gridCol w:w="236"/>
      </w:tblGrid>
      <w:tr w:rsidR="005E5D22" w:rsidRPr="008D58F1" w14:paraId="194D3D4D" w14:textId="77777777">
        <w:tc>
          <w:tcPr>
            <w:tcW w:w="7408" w:type="dxa"/>
          </w:tcPr>
          <w:p w14:paraId="593E2414" w14:textId="77777777" w:rsidR="005E5D22" w:rsidRPr="008D58F1" w:rsidRDefault="005E5D22">
            <w:pPr>
              <w:pBdr>
                <w:top w:val="nil"/>
                <w:left w:val="nil"/>
                <w:bottom w:val="nil"/>
                <w:right w:val="nil"/>
                <w:between w:val="nil"/>
              </w:pBdr>
              <w:rPr>
                <w:rFonts w:ascii="Sennheiser Office" w:hAnsi="Sennheiser Office"/>
                <w:b/>
                <w:color w:val="000000"/>
                <w:sz w:val="16"/>
                <w:szCs w:val="16"/>
                <w:highlight w:val="yellow"/>
              </w:rPr>
            </w:pPr>
          </w:p>
        </w:tc>
        <w:tc>
          <w:tcPr>
            <w:tcW w:w="236" w:type="dxa"/>
          </w:tcPr>
          <w:p w14:paraId="3FFAFB57" w14:textId="77777777" w:rsidR="005E5D22" w:rsidRPr="008D58F1" w:rsidRDefault="005E5D22">
            <w:pPr>
              <w:pBdr>
                <w:top w:val="nil"/>
                <w:left w:val="nil"/>
                <w:bottom w:val="nil"/>
                <w:right w:val="nil"/>
                <w:between w:val="nil"/>
              </w:pBdr>
              <w:rPr>
                <w:rFonts w:ascii="Sennheiser Office" w:hAnsi="Sennheiser Office"/>
                <w:b/>
                <w:color w:val="000000"/>
                <w:sz w:val="16"/>
                <w:szCs w:val="16"/>
                <w:highlight w:val="yellow"/>
              </w:rPr>
            </w:pPr>
          </w:p>
        </w:tc>
        <w:tc>
          <w:tcPr>
            <w:tcW w:w="236" w:type="dxa"/>
          </w:tcPr>
          <w:p w14:paraId="1A891DE9" w14:textId="77777777" w:rsidR="005E5D22" w:rsidRPr="008D58F1" w:rsidRDefault="005E5D22">
            <w:pPr>
              <w:pBdr>
                <w:top w:val="nil"/>
                <w:left w:val="nil"/>
                <w:bottom w:val="nil"/>
                <w:right w:val="nil"/>
                <w:between w:val="nil"/>
              </w:pBdr>
              <w:rPr>
                <w:rFonts w:ascii="Sennheiser Office" w:hAnsi="Sennheiser Office"/>
                <w:b/>
                <w:color w:val="000000"/>
                <w:sz w:val="16"/>
                <w:szCs w:val="16"/>
                <w:highlight w:val="yellow"/>
              </w:rPr>
            </w:pPr>
          </w:p>
        </w:tc>
      </w:tr>
    </w:tbl>
    <w:p w14:paraId="43357BA7" w14:textId="022D5BDA" w:rsidR="005E5D22" w:rsidRPr="008D58F1" w:rsidRDefault="005E5D22">
      <w:pPr>
        <w:rPr>
          <w:rFonts w:ascii="Sennheiser Office" w:hAnsi="Sennheiser Office"/>
          <w:highlight w:val="yellow"/>
        </w:rPr>
      </w:pPr>
    </w:p>
    <w:p w14:paraId="1E08F33A" w14:textId="77777777" w:rsidR="005E5D22" w:rsidRPr="008D58F1" w:rsidRDefault="00000000" w:rsidP="008D58F1">
      <w:pPr>
        <w:spacing w:line="276" w:lineRule="auto"/>
        <w:rPr>
          <w:rFonts w:ascii="Sennheiser Office" w:hAnsi="Sennheiser Office"/>
          <w:b/>
          <w:highlight w:val="white"/>
        </w:rPr>
      </w:pPr>
      <w:r w:rsidRPr="008D58F1">
        <w:rPr>
          <w:rFonts w:ascii="Sennheiser Office" w:hAnsi="Sennheiser Office"/>
          <w:b/>
          <w:highlight w:val="white"/>
        </w:rPr>
        <w:lastRenderedPageBreak/>
        <w:t>Kontak Media untuk Communications Manager | Sennheiser APAC</w:t>
      </w:r>
    </w:p>
    <w:p w14:paraId="5867BD3A" w14:textId="77777777" w:rsidR="005E5D22" w:rsidRPr="008D58F1" w:rsidRDefault="00000000" w:rsidP="008D58F1">
      <w:pPr>
        <w:spacing w:line="276" w:lineRule="auto"/>
        <w:rPr>
          <w:rFonts w:ascii="Sennheiser Office" w:hAnsi="Sennheiser Office"/>
          <w:highlight w:val="white"/>
        </w:rPr>
      </w:pPr>
      <w:r w:rsidRPr="008D58F1">
        <w:rPr>
          <w:rFonts w:ascii="Sennheiser Office" w:hAnsi="Sennheiser Office"/>
          <w:highlight w:val="white"/>
        </w:rPr>
        <w:t>Phang Su Hui</w:t>
      </w:r>
    </w:p>
    <w:p w14:paraId="1ED34D03" w14:textId="77777777" w:rsidR="005E5D22" w:rsidRPr="008D58F1" w:rsidRDefault="00000000" w:rsidP="008D58F1">
      <w:pPr>
        <w:spacing w:line="276" w:lineRule="auto"/>
        <w:rPr>
          <w:rFonts w:ascii="Sennheiser Office" w:hAnsi="Sennheiser Office"/>
          <w:highlight w:val="white"/>
        </w:rPr>
      </w:pPr>
      <w:r w:rsidRPr="008D58F1">
        <w:rPr>
          <w:rFonts w:ascii="Sennheiser Office" w:hAnsi="Sennheiser Office"/>
          <w:highlight w:val="white"/>
        </w:rPr>
        <w:t>Suhui.phang@sennheiser.com</w:t>
      </w:r>
    </w:p>
    <w:p w14:paraId="2B3E37FE" w14:textId="77777777" w:rsidR="005E5D22" w:rsidRPr="008D58F1" w:rsidRDefault="00000000" w:rsidP="008D58F1">
      <w:pPr>
        <w:spacing w:line="276" w:lineRule="auto"/>
        <w:rPr>
          <w:rFonts w:ascii="Sennheiser Office" w:hAnsi="Sennheiser Office"/>
          <w:highlight w:val="white"/>
        </w:rPr>
      </w:pPr>
      <w:r w:rsidRPr="008D58F1">
        <w:rPr>
          <w:rFonts w:ascii="Sennheiser Office" w:hAnsi="Sennheiser Office"/>
          <w:highlight w:val="white"/>
        </w:rPr>
        <w:t>+65 91595024</w:t>
      </w:r>
    </w:p>
    <w:p w14:paraId="0CF6E531" w14:textId="77777777" w:rsidR="005E5D22" w:rsidRPr="008D58F1" w:rsidRDefault="005E5D22" w:rsidP="008D58F1">
      <w:pPr>
        <w:spacing w:line="276" w:lineRule="auto"/>
        <w:rPr>
          <w:rFonts w:ascii="Sennheiser Office" w:hAnsi="Sennheiser Office"/>
          <w:highlight w:val="white"/>
        </w:rPr>
      </w:pPr>
    </w:p>
    <w:p w14:paraId="76C33B13" w14:textId="77777777" w:rsidR="005E5D22" w:rsidRPr="008D58F1" w:rsidRDefault="00000000" w:rsidP="008D58F1">
      <w:pPr>
        <w:spacing w:line="276" w:lineRule="auto"/>
        <w:rPr>
          <w:rFonts w:ascii="Sennheiser Office" w:hAnsi="Sennheiser Office"/>
          <w:b/>
          <w:highlight w:val="white"/>
        </w:rPr>
      </w:pPr>
      <w:r w:rsidRPr="008D58F1">
        <w:rPr>
          <w:rFonts w:ascii="Sennheiser Office" w:hAnsi="Sennheiser Office"/>
          <w:b/>
          <w:highlight w:val="white"/>
        </w:rPr>
        <w:t>Kontak Media untuk IND PR Agency | Occam</w:t>
      </w:r>
    </w:p>
    <w:p w14:paraId="3ABE4389" w14:textId="77777777" w:rsidR="005E5D22" w:rsidRPr="008D58F1" w:rsidRDefault="00000000" w:rsidP="008D58F1">
      <w:pPr>
        <w:spacing w:line="276" w:lineRule="auto"/>
        <w:rPr>
          <w:rFonts w:ascii="Sennheiser Office" w:hAnsi="Sennheiser Office"/>
          <w:highlight w:val="white"/>
        </w:rPr>
      </w:pPr>
      <w:r w:rsidRPr="008D58F1">
        <w:rPr>
          <w:rFonts w:ascii="Sennheiser Office" w:hAnsi="Sennheiser Office"/>
          <w:highlight w:val="white"/>
        </w:rPr>
        <w:t>Septa Perdana</w:t>
      </w:r>
    </w:p>
    <w:p w14:paraId="3031AD5F" w14:textId="77777777" w:rsidR="005E5D22" w:rsidRPr="008D58F1" w:rsidRDefault="00000000" w:rsidP="008D58F1">
      <w:pPr>
        <w:spacing w:line="276" w:lineRule="auto"/>
        <w:rPr>
          <w:rFonts w:ascii="Sennheiser Office" w:hAnsi="Sennheiser Office"/>
          <w:highlight w:val="white"/>
        </w:rPr>
      </w:pPr>
      <w:r w:rsidRPr="008D58F1">
        <w:rPr>
          <w:rFonts w:ascii="Sennheiser Office" w:hAnsi="Sennheiser Office"/>
          <w:highlight w:val="white"/>
        </w:rPr>
        <w:t>Septa@occam.co.id</w:t>
      </w:r>
    </w:p>
    <w:p w14:paraId="7CD4DDBD" w14:textId="77777777" w:rsidR="005E5D22" w:rsidRPr="008D58F1" w:rsidRDefault="00000000" w:rsidP="008D58F1">
      <w:pPr>
        <w:spacing w:line="276" w:lineRule="auto"/>
        <w:rPr>
          <w:rFonts w:ascii="Sennheiser Office" w:hAnsi="Sennheiser Office"/>
          <w:highlight w:val="white"/>
        </w:rPr>
      </w:pPr>
      <w:r w:rsidRPr="008D58F1">
        <w:rPr>
          <w:rFonts w:ascii="Sennheiser Office" w:hAnsi="Sennheiser Office"/>
          <w:highlight w:val="white"/>
        </w:rPr>
        <w:t>+62 82111509853</w:t>
      </w:r>
    </w:p>
    <w:p w14:paraId="0D4B9FC3" w14:textId="77777777" w:rsidR="005E5D22" w:rsidRPr="008D58F1" w:rsidRDefault="005E5D22">
      <w:pPr>
        <w:rPr>
          <w:rFonts w:ascii="Sennheiser Office" w:hAnsi="Sennheiser Office"/>
          <w:highlight w:val="yellow"/>
        </w:rPr>
      </w:pPr>
    </w:p>
    <w:sectPr w:rsidR="005E5D22" w:rsidRPr="008D58F1">
      <w:headerReference w:type="default" r:id="rId10"/>
      <w:headerReference w:type="first" r:id="rId11"/>
      <w:footerReference w:type="first" r:id="rId12"/>
      <w:pgSz w:w="11906" w:h="16838"/>
      <w:pgMar w:top="2754" w:right="2608" w:bottom="1418" w:left="1418" w:header="629" w:footer="48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72882" w14:textId="77777777" w:rsidR="007F5905" w:rsidRDefault="007F5905">
      <w:pPr>
        <w:spacing w:line="240" w:lineRule="auto"/>
      </w:pPr>
      <w:r>
        <w:separator/>
      </w:r>
    </w:p>
  </w:endnote>
  <w:endnote w:type="continuationSeparator" w:id="0">
    <w:p w14:paraId="09BBAE09" w14:textId="77777777" w:rsidR="007F5905" w:rsidRDefault="007F59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
    <w:altName w:val="Calibri"/>
    <w:panose1 w:val="020B0604020202020204"/>
    <w:charset w:val="00"/>
    <w:family w:val="auto"/>
    <w:pitch w:val="default"/>
    <w:embedRegular r:id="rId1" w:fontKey="{3F9210B5-4E44-CF47-8A9C-28ACE492B4D4}"/>
    <w:embedBold r:id="rId2" w:fontKey="{C848BFD8-03CB-BE4C-B6D3-A574DF6B1FF9}"/>
    <w:embedItalic r:id="rId3" w:fontKey="{19D99CB5-6B1B-6746-9E25-21CD97C3FF89}"/>
    <w:embedBoldItalic r:id="rId4" w:fontKey="{974CBD41-AE48-2646-B437-6A611B5369B8}"/>
  </w:font>
  <w:font w:name="Times New Roman">
    <w:panose1 w:val="02020603050405020304"/>
    <w:charset w:val="00"/>
    <w:family w:val="roman"/>
    <w:pitch w:val="variable"/>
    <w:sig w:usb0="E0002EFF" w:usb1="C000785B" w:usb2="00000009" w:usb3="00000000" w:csb0="000001FF" w:csb1="00000000"/>
    <w:embedRegular r:id="rId5" w:fontKey="{E790306D-1290-ED43-82F4-E7026B7F86EA}"/>
    <w:embedBold r:id="rId6" w:fontKey="{D78DBE7C-69BC-514A-999C-852C7D052AE7}"/>
  </w:font>
  <w:font w:name="Georgia">
    <w:panose1 w:val="02040502050405020303"/>
    <w:charset w:val="00"/>
    <w:family w:val="roman"/>
    <w:pitch w:val="variable"/>
    <w:sig w:usb0="00000287" w:usb1="00000000" w:usb2="00000000" w:usb3="00000000" w:csb0="0000009F" w:csb1="00000000"/>
    <w:embedRegular r:id="rId7" w:fontKey="{F1C48110-1B68-D344-8192-359B511FCCCD}"/>
    <w:embedItalic r:id="rId8" w:fontKey="{B4D9F82C-7BC9-3441-8722-C28A30851B2D}"/>
  </w:font>
  <w:font w:name="Segoe UI">
    <w:panose1 w:val="020B0502040204020203"/>
    <w:charset w:val="00"/>
    <w:family w:val="swiss"/>
    <w:pitch w:val="variable"/>
    <w:sig w:usb0="E4002EFF" w:usb1="C000E47F" w:usb2="00000009" w:usb3="00000000" w:csb0="000001FF" w:csb1="00000000"/>
    <w:embedRegular r:id="rId9" w:fontKey="{15FCCF13-9C45-7A4C-878F-BB0DD94BCD7D}"/>
  </w:font>
  <w:font w:name="Sennheiser Office">
    <w:panose1 w:val="020B0604020202020204"/>
    <w:charset w:val="4D"/>
    <w:family w:val="auto"/>
    <w:pitch w:val="variable"/>
    <w:sig w:usb0="A00000AF" w:usb1="500020DB" w:usb2="00000000" w:usb3="00000000" w:csb0="00000093" w:csb1="00000000"/>
    <w:embedRegular r:id="rId10" w:fontKey="{CCCA5ECD-934C-9249-9DE3-276236AD2F65}"/>
    <w:embedBold r:id="rId11" w:fontKey="{2EF85C9B-9434-564C-A0D7-112AE75CB4A3}"/>
    <w:embedItalic r:id="rId12" w:fontKey="{497E613F-57F9-F64D-9955-A2576449DF6F}"/>
    <w:embedBoldItalic r:id="rId13" w:fontKey="{BA0A23EA-C05E-9046-AF32-6D02F432BD08}"/>
  </w:font>
  <w:font w:name="Quattrocento Sans">
    <w:panose1 w:val="020B0502050000020003"/>
    <w:charset w:val="00"/>
    <w:family w:val="swiss"/>
    <w:pitch w:val="variable"/>
    <w:sig w:usb0="800000BF" w:usb1="4000005B" w:usb2="00000000" w:usb3="00000000" w:csb0="00000001" w:csb1="00000000"/>
    <w:embedRegular r:id="rId14" w:fontKey="{C8D57966-7559-1241-92DC-A68D1A222D03}"/>
  </w:font>
  <w:font w:name="Calibri">
    <w:panose1 w:val="020F0502020204030204"/>
    <w:charset w:val="00"/>
    <w:family w:val="swiss"/>
    <w:pitch w:val="variable"/>
    <w:sig w:usb0="E0002AFF" w:usb1="C000247B" w:usb2="00000009" w:usb3="00000000" w:csb0="000001FF" w:csb1="00000000"/>
    <w:embedRegular r:id="rId15" w:fontKey="{3990D785-5535-0544-952D-F360C1690C98}"/>
  </w:font>
  <w:font w:name="Cambria">
    <w:panose1 w:val="02040503050406030204"/>
    <w:charset w:val="00"/>
    <w:family w:val="roman"/>
    <w:pitch w:val="variable"/>
    <w:sig w:usb0="E00002FF" w:usb1="400004FF" w:usb2="00000000" w:usb3="00000000" w:csb0="0000019F" w:csb1="00000000"/>
    <w:embedRegular r:id="rId16" w:fontKey="{20E9230F-27D2-2844-8809-20244D6290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99AEC" w14:textId="77777777" w:rsidR="005E5D22" w:rsidRDefault="00000000">
    <w:pPr>
      <w:pBdr>
        <w:top w:val="nil"/>
        <w:left w:val="nil"/>
        <w:bottom w:val="nil"/>
        <w:right w:val="nil"/>
        <w:between w:val="nil"/>
      </w:pBdr>
      <w:rPr>
        <w:color w:val="000000"/>
        <w:sz w:val="12"/>
        <w:szCs w:val="12"/>
      </w:rPr>
    </w:pPr>
    <w:r>
      <w:rPr>
        <w:noProof/>
      </w:rPr>
      <w:drawing>
        <wp:anchor distT="0" distB="0" distL="114300" distR="114300" simplePos="0" relativeHeight="251661312" behindDoc="0" locked="0" layoutInCell="1" hidden="0" allowOverlap="1" wp14:anchorId="746A6449" wp14:editId="30963297">
          <wp:simplePos x="0" y="0"/>
          <wp:positionH relativeFrom="column">
            <wp:posOffset>3</wp:posOffset>
          </wp:positionH>
          <wp:positionV relativeFrom="paragraph">
            <wp:posOffset>0</wp:posOffset>
          </wp:positionV>
          <wp:extent cx="1026000" cy="108000"/>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26000" cy="108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76BE8" w14:textId="77777777" w:rsidR="007F5905" w:rsidRDefault="007F5905">
      <w:pPr>
        <w:spacing w:line="240" w:lineRule="auto"/>
      </w:pPr>
      <w:r>
        <w:separator/>
      </w:r>
    </w:p>
  </w:footnote>
  <w:footnote w:type="continuationSeparator" w:id="0">
    <w:p w14:paraId="4BDB1F37" w14:textId="77777777" w:rsidR="007F5905" w:rsidRDefault="007F59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C3B21" w14:textId="77777777" w:rsidR="005E5D22" w:rsidRDefault="00000000">
    <w:pPr>
      <w:pBdr>
        <w:top w:val="nil"/>
        <w:left w:val="nil"/>
        <w:bottom w:val="nil"/>
        <w:right w:val="nil"/>
        <w:between w:val="nil"/>
      </w:pBdr>
      <w:ind w:right="-1737"/>
      <w:jc w:val="right"/>
      <w:rPr>
        <w:smallCaps/>
        <w:color w:val="0095D5"/>
        <w:sz w:val="15"/>
        <w:szCs w:val="15"/>
      </w:rPr>
    </w:pPr>
    <w:r>
      <w:rPr>
        <w:smallCaps/>
        <w:noProof/>
        <w:color w:val="0095D5"/>
        <w:sz w:val="15"/>
        <w:szCs w:val="15"/>
      </w:rPr>
      <w:drawing>
        <wp:anchor distT="0" distB="0" distL="114300" distR="114300" simplePos="0" relativeHeight="251658240" behindDoc="0" locked="0" layoutInCell="1" hidden="0" allowOverlap="1" wp14:anchorId="3C822111" wp14:editId="673B5CF2">
          <wp:simplePos x="0" y="0"/>
          <wp:positionH relativeFrom="page">
            <wp:posOffset>900430</wp:posOffset>
          </wp:positionH>
          <wp:positionV relativeFrom="page">
            <wp:posOffset>422275</wp:posOffset>
          </wp:positionV>
          <wp:extent cx="576000" cy="431117"/>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r>
      <w:rPr>
        <w:smallCaps/>
        <w:color w:val="0095D5"/>
        <w:sz w:val="15"/>
        <w:szCs w:val="15"/>
      </w:rPr>
      <w:t xml:space="preserve"> </w:t>
    </w:r>
    <w:r>
      <w:rPr>
        <w:smallCaps/>
        <w:noProof/>
        <w:color w:val="0095D5"/>
        <w:sz w:val="15"/>
        <w:szCs w:val="15"/>
      </w:rPr>
      <w:drawing>
        <wp:anchor distT="0" distB="0" distL="114300" distR="114300" simplePos="0" relativeHeight="251659264" behindDoc="0" locked="0" layoutInCell="1" hidden="0" allowOverlap="1" wp14:anchorId="6B698C99" wp14:editId="4B43BDDF">
          <wp:simplePos x="0" y="0"/>
          <wp:positionH relativeFrom="page">
            <wp:posOffset>900430</wp:posOffset>
          </wp:positionH>
          <wp:positionV relativeFrom="page">
            <wp:posOffset>422275</wp:posOffset>
          </wp:positionV>
          <wp:extent cx="576000" cy="431117"/>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r>
      <w:rPr>
        <w:smallCaps/>
        <w:color w:val="0095D5"/>
        <w:sz w:val="15"/>
        <w:szCs w:val="15"/>
      </w:rPr>
      <w:t xml:space="preserve"> press release</w:t>
    </w:r>
  </w:p>
  <w:p w14:paraId="3BF544B8" w14:textId="39F0C7FD" w:rsidR="005E5D22" w:rsidRDefault="00000000">
    <w:pPr>
      <w:pBdr>
        <w:top w:val="nil"/>
        <w:left w:val="nil"/>
        <w:bottom w:val="nil"/>
        <w:right w:val="nil"/>
        <w:between w:val="nil"/>
      </w:pBdr>
      <w:ind w:right="-1737"/>
      <w:jc w:val="right"/>
      <w:rPr>
        <w:smallCaps/>
        <w:color w:val="000000"/>
        <w:sz w:val="15"/>
        <w:szCs w:val="15"/>
      </w:rPr>
    </w:pPr>
    <w:r>
      <w:rPr>
        <w:smallCaps/>
        <w:color w:val="000000"/>
        <w:sz w:val="15"/>
        <w:szCs w:val="15"/>
      </w:rPr>
      <w:fldChar w:fldCharType="begin"/>
    </w:r>
    <w:r>
      <w:rPr>
        <w:smallCaps/>
        <w:color w:val="000000"/>
        <w:sz w:val="15"/>
        <w:szCs w:val="15"/>
      </w:rPr>
      <w:instrText>PAGE</w:instrText>
    </w:r>
    <w:r>
      <w:rPr>
        <w:smallCaps/>
        <w:color w:val="000000"/>
        <w:sz w:val="15"/>
        <w:szCs w:val="15"/>
      </w:rPr>
      <w:fldChar w:fldCharType="separate"/>
    </w:r>
    <w:r w:rsidR="008D58F1">
      <w:rPr>
        <w:smallCaps/>
        <w:noProof/>
        <w:color w:val="000000"/>
        <w:sz w:val="15"/>
        <w:szCs w:val="15"/>
      </w:rPr>
      <w:t>2</w:t>
    </w:r>
    <w:r>
      <w:rPr>
        <w:smallCaps/>
        <w:color w:val="000000"/>
        <w:sz w:val="15"/>
        <w:szCs w:val="15"/>
      </w:rPr>
      <w:fldChar w:fldCharType="end"/>
    </w:r>
    <w:r>
      <w:rPr>
        <w:smallCaps/>
        <w:color w:val="000000"/>
        <w:sz w:val="15"/>
        <w:szCs w:val="15"/>
      </w:rPr>
      <w:t>/</w:t>
    </w:r>
    <w:r>
      <w:rPr>
        <w:smallCaps/>
        <w:color w:val="000000"/>
        <w:sz w:val="15"/>
        <w:szCs w:val="15"/>
      </w:rPr>
      <w:fldChar w:fldCharType="begin"/>
    </w:r>
    <w:r>
      <w:rPr>
        <w:smallCaps/>
        <w:color w:val="000000"/>
        <w:sz w:val="15"/>
        <w:szCs w:val="15"/>
      </w:rPr>
      <w:instrText>NUMPAGES</w:instrText>
    </w:r>
    <w:r>
      <w:rPr>
        <w:smallCaps/>
        <w:color w:val="000000"/>
        <w:sz w:val="15"/>
        <w:szCs w:val="15"/>
      </w:rPr>
      <w:fldChar w:fldCharType="separate"/>
    </w:r>
    <w:r w:rsidR="008D58F1">
      <w:rPr>
        <w:smallCaps/>
        <w:noProof/>
        <w:color w:val="000000"/>
        <w:sz w:val="15"/>
        <w:szCs w:val="15"/>
      </w:rPr>
      <w:t>3</w:t>
    </w:r>
    <w:r>
      <w:rPr>
        <w:smallCaps/>
        <w:color w:val="000000"/>
        <w:sz w:val="15"/>
        <w:szCs w:val="15"/>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8DAE5" w14:textId="77777777" w:rsidR="005E5D22" w:rsidRDefault="00000000">
    <w:pPr>
      <w:pBdr>
        <w:top w:val="nil"/>
        <w:left w:val="nil"/>
        <w:bottom w:val="nil"/>
        <w:right w:val="nil"/>
        <w:between w:val="nil"/>
      </w:pBdr>
      <w:ind w:right="-1737"/>
      <w:jc w:val="right"/>
      <w:rPr>
        <w:smallCaps/>
        <w:color w:val="0095D5"/>
        <w:sz w:val="15"/>
        <w:szCs w:val="15"/>
      </w:rPr>
    </w:pPr>
    <w:r>
      <w:rPr>
        <w:smallCaps/>
        <w:noProof/>
        <w:color w:val="0095D5"/>
        <w:sz w:val="15"/>
        <w:szCs w:val="15"/>
      </w:rPr>
      <w:drawing>
        <wp:anchor distT="0" distB="0" distL="114300" distR="114300" simplePos="0" relativeHeight="251660288" behindDoc="0" locked="0" layoutInCell="1" hidden="0" allowOverlap="1" wp14:anchorId="00D7EA42" wp14:editId="76429C12">
          <wp:simplePos x="0" y="0"/>
          <wp:positionH relativeFrom="page">
            <wp:posOffset>900430</wp:posOffset>
          </wp:positionH>
          <wp:positionV relativeFrom="page">
            <wp:posOffset>422275</wp:posOffset>
          </wp:positionV>
          <wp:extent cx="576000" cy="431117"/>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r>
      <w:rPr>
        <w:smallCaps/>
        <w:color w:val="000000"/>
        <w:sz w:val="15"/>
        <w:szCs w:val="15"/>
      </w:rPr>
      <w:t xml:space="preserve"> </w:t>
    </w:r>
    <w:r>
      <w:rPr>
        <w:smallCaps/>
        <w:color w:val="0095D5"/>
        <w:sz w:val="15"/>
        <w:szCs w:val="15"/>
      </w:rPr>
      <w:t>press release</w:t>
    </w:r>
  </w:p>
  <w:p w14:paraId="38025C82" w14:textId="77777777" w:rsidR="005E5D22" w:rsidRDefault="00000000">
    <w:pPr>
      <w:pBdr>
        <w:top w:val="nil"/>
        <w:left w:val="nil"/>
        <w:bottom w:val="nil"/>
        <w:right w:val="nil"/>
        <w:between w:val="nil"/>
      </w:pBdr>
      <w:ind w:right="-1737"/>
      <w:jc w:val="right"/>
      <w:rPr>
        <w:smallCaps/>
        <w:color w:val="000000"/>
        <w:sz w:val="15"/>
        <w:szCs w:val="15"/>
      </w:rPr>
    </w:pPr>
    <w:r>
      <w:rPr>
        <w:smallCaps/>
        <w:color w:val="000000"/>
        <w:sz w:val="15"/>
        <w:szCs w:val="15"/>
      </w:rPr>
      <w:fldChar w:fldCharType="begin"/>
    </w:r>
    <w:r>
      <w:rPr>
        <w:smallCaps/>
        <w:color w:val="000000"/>
        <w:sz w:val="15"/>
        <w:szCs w:val="15"/>
      </w:rPr>
      <w:instrText>PAGE</w:instrText>
    </w:r>
    <w:r>
      <w:rPr>
        <w:smallCaps/>
        <w:color w:val="000000"/>
        <w:sz w:val="15"/>
        <w:szCs w:val="15"/>
      </w:rPr>
      <w:fldChar w:fldCharType="separate"/>
    </w:r>
    <w:r w:rsidR="008D58F1">
      <w:rPr>
        <w:smallCaps/>
        <w:noProof/>
        <w:color w:val="000000"/>
        <w:sz w:val="15"/>
        <w:szCs w:val="15"/>
      </w:rPr>
      <w:t>1</w:t>
    </w:r>
    <w:r>
      <w:rPr>
        <w:smallCaps/>
        <w:color w:val="000000"/>
        <w:sz w:val="15"/>
        <w:szCs w:val="15"/>
      </w:rPr>
      <w:fldChar w:fldCharType="end"/>
    </w:r>
    <w:r>
      <w:rPr>
        <w:smallCaps/>
        <w:color w:val="000000"/>
        <w:sz w:val="15"/>
        <w:szCs w:val="15"/>
      </w:rPr>
      <w:t>/</w:t>
    </w:r>
    <w:r>
      <w:rPr>
        <w:smallCaps/>
        <w:color w:val="000000"/>
        <w:sz w:val="15"/>
        <w:szCs w:val="15"/>
      </w:rPr>
      <w:fldChar w:fldCharType="begin"/>
    </w:r>
    <w:r>
      <w:rPr>
        <w:smallCaps/>
        <w:color w:val="000000"/>
        <w:sz w:val="15"/>
        <w:szCs w:val="15"/>
      </w:rPr>
      <w:instrText>NUMPAGES</w:instrText>
    </w:r>
    <w:r>
      <w:rPr>
        <w:smallCaps/>
        <w:color w:val="000000"/>
        <w:sz w:val="15"/>
        <w:szCs w:val="15"/>
      </w:rPr>
      <w:fldChar w:fldCharType="separate"/>
    </w:r>
    <w:r w:rsidR="008D58F1">
      <w:rPr>
        <w:smallCaps/>
        <w:noProof/>
        <w:color w:val="000000"/>
        <w:sz w:val="15"/>
        <w:szCs w:val="15"/>
      </w:rPr>
      <w:t>2</w:t>
    </w:r>
    <w:r>
      <w:rPr>
        <w:smallCaps/>
        <w:color w:val="000000"/>
        <w:sz w:val="15"/>
        <w:szCs w:val="15"/>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D22"/>
    <w:rsid w:val="00052FC6"/>
    <w:rsid w:val="004B5793"/>
    <w:rsid w:val="005E5D22"/>
    <w:rsid w:val="007572E4"/>
    <w:rsid w:val="007F5905"/>
    <w:rsid w:val="008C33E7"/>
    <w:rsid w:val="008D58F1"/>
    <w:rsid w:val="00C361FD"/>
    <w:rsid w:val="00C75A10"/>
    <w:rsid w:val="00D07EFD"/>
    <w:rsid w:val="00FE1BC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1AFEE6F1"/>
  <w15:docId w15:val="{A1A1600E-A947-584B-9240-65AA53C15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 w:eastAsia="Sen" w:hAnsi="Sen" w:cs="Sen"/>
        <w:sz w:val="18"/>
        <w:szCs w:val="18"/>
        <w:lang w:val="en-GB"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smallCaps/>
      <w:color w:val="0095D5"/>
    </w:rPr>
  </w:style>
  <w:style w:type="paragraph" w:styleId="Heading2">
    <w:name w:val="heading 2"/>
    <w:basedOn w:val="Normal"/>
    <w:next w:val="Normal"/>
    <w:uiPriority w:val="9"/>
    <w:semiHidden/>
    <w:unhideWhenUsed/>
    <w:qFormat/>
    <w:pPr>
      <w:outlineLvl w:val="1"/>
    </w:pPr>
    <w:rPr>
      <w:b/>
    </w:rPr>
  </w:style>
  <w:style w:type="paragraph" w:styleId="Heading3">
    <w:name w:val="heading 3"/>
    <w:basedOn w:val="Normal"/>
    <w:next w:val="Normal"/>
    <w:uiPriority w:val="9"/>
    <w:semiHidden/>
    <w:unhideWhenUsed/>
    <w:qFormat/>
    <w:pPr>
      <w:keepNext/>
      <w:keepLines/>
      <w:spacing w:before="40"/>
      <w:outlineLvl w:val="2"/>
    </w:pPr>
    <w:rPr>
      <w:color w:val="004A6A"/>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440" w:after="200"/>
    </w:pPr>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73F3C"/>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273F3C"/>
    <w:rPr>
      <w:rFonts w:ascii="Segoe UI" w:hAnsi="Segoe UI" w:cs="Segoe UI"/>
    </w:rPr>
  </w:style>
  <w:style w:type="paragraph" w:styleId="CommentSubject">
    <w:name w:val="annotation subject"/>
    <w:basedOn w:val="CommentText"/>
    <w:next w:val="CommentText"/>
    <w:link w:val="CommentSubjectChar"/>
    <w:uiPriority w:val="99"/>
    <w:semiHidden/>
    <w:unhideWhenUsed/>
    <w:rsid w:val="00273F3C"/>
    <w:rPr>
      <w:b/>
      <w:bCs/>
    </w:rPr>
  </w:style>
  <w:style w:type="character" w:customStyle="1" w:styleId="CommentSubjectChar">
    <w:name w:val="Comment Subject Char"/>
    <w:basedOn w:val="CommentTextChar"/>
    <w:link w:val="CommentSubject"/>
    <w:uiPriority w:val="99"/>
    <w:semiHidden/>
    <w:rsid w:val="00273F3C"/>
    <w:rPr>
      <w:b/>
      <w:bCs/>
      <w:sz w:val="20"/>
      <w:szCs w:val="20"/>
    </w:rPr>
  </w:style>
  <w:style w:type="table" w:customStyle="1" w:styleId="a0">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rotect-eu.mimecast.com/s/hW3dCm2oZUjNQA8YSDwLrJ?domain=neumann.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rotect-eu.mimecast.com/s/lUszCgxgJHAZzmKWSo3cGI?domain=sennheiser.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merging.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7gj6t0gcKFXm/qDCQ6StVoE02g==">CgMxLjA4AGo9CjVzdWdnZXN0SWRJbXBvcnRmY2ZjNzQ0NC03NDFjLTQ2NDAtOTQ0Mi04MDcwY2I0NDgzNTBfNBIEVVNFUmo9CjVzdWdnZXN0SWRJbXBvcnRmY2ZjNzQ0NC03NDFjLTQ2NDAtOTQ0Mi04MDcwY2I0NDgzNTBfMRIEVVNFUmo9CjVzdWdnZXN0SWRJbXBvcnRmY2ZjNzQ0NC03NDFjLTQ2NDAtOTQ0Mi04MDcwY2I0NDgzNTBfNxIEVVNFUmo9CjVzdWdnZXN0SWRJbXBvcnRmY2ZjNzQ0NC03NDFjLTQ2NDAtOTQ0Mi04MDcwY2I0NDgzNTBfNhIEVVNFUmo9CjVzdWdnZXN0SWRJbXBvcnRmY2ZjNzQ0NC03NDFjLTQ2NDAtOTQ0Mi04MDcwY2I0NDgzNTBfNRIEVVNFUmo9CjVzdWdnZXN0SWRJbXBvcnRmY2ZjNzQ0NC03NDFjLTQ2NDAtOTQ0Mi04MDcwY2I0NDgzNTBfMxIEVVNFUnIhMTlIdXNid2pTYl9mNmoybExMSk1lNEpjWllMVlRqNT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829</Words>
  <Characters>4729</Characters>
  <Application>Microsoft Office Word</Application>
  <DocSecurity>0</DocSecurity>
  <Lines>39</Lines>
  <Paragraphs>11</Paragraphs>
  <ScaleCrop>false</ScaleCrop>
  <Company/>
  <LinksUpToDate>false</LinksUpToDate>
  <CharactersWithSpaces>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Benedicta Devy</cp:lastModifiedBy>
  <cp:revision>3</cp:revision>
  <cp:lastPrinted>2024-06-03T07:16:00Z</cp:lastPrinted>
  <dcterms:created xsi:type="dcterms:W3CDTF">2024-06-03T07:16:00Z</dcterms:created>
  <dcterms:modified xsi:type="dcterms:W3CDTF">2024-06-03T07:16:00Z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MediaServiceImageTags</vt:lpwstr>
  </property>
</Properties>
</file>